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2F0B" w14:textId="2739B0AE" w:rsidR="006F4537" w:rsidRPr="00624408" w:rsidRDefault="00080A59" w:rsidP="001A70BF">
      <w:pPr>
        <w:pStyle w:val="Heading2"/>
        <w:rPr>
          <w:b/>
          <w:bCs/>
        </w:rPr>
      </w:pPr>
      <w:bookmarkStart w:id="0" w:name="_Toc42181906"/>
      <w:r w:rsidRPr="00624408">
        <w:rPr>
          <w:b/>
          <w:bCs/>
        </w:rPr>
        <w:t xml:space="preserve">Appendix 1:  </w:t>
      </w:r>
      <w:r w:rsidR="00AA52DB" w:rsidRPr="00624408">
        <w:rPr>
          <w:b/>
          <w:bCs/>
        </w:rPr>
        <w:t xml:space="preserve">Warwickshire Safeguarding </w:t>
      </w:r>
      <w:r w:rsidR="004A7DD6" w:rsidRPr="00624408">
        <w:rPr>
          <w:b/>
          <w:bCs/>
        </w:rPr>
        <w:t>Escalation</w:t>
      </w:r>
      <w:r w:rsidR="00E255A3" w:rsidRPr="00624408">
        <w:rPr>
          <w:b/>
          <w:bCs/>
        </w:rPr>
        <w:t xml:space="preserve"> </w:t>
      </w:r>
      <w:r w:rsidR="006F4537" w:rsidRPr="00624408">
        <w:rPr>
          <w:b/>
          <w:bCs/>
        </w:rPr>
        <w:t>Monitoring Form – a tool to record decisions and to monitor the Escalation Process Protocol</w:t>
      </w:r>
      <w:bookmarkEnd w:id="0"/>
    </w:p>
    <w:p w14:paraId="0427ADAA" w14:textId="31694EFB" w:rsidR="006F4537" w:rsidRPr="00CA7564" w:rsidRDefault="006F4537" w:rsidP="006F453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A7564">
        <w:rPr>
          <w:rFonts w:asciiTheme="minorHAnsi" w:hAnsiTheme="minorHAnsi" w:cstheme="minorHAnsi"/>
          <w:b/>
          <w:i/>
          <w:sz w:val="24"/>
          <w:szCs w:val="24"/>
        </w:rPr>
        <w:t xml:space="preserve">(Please return to </w:t>
      </w:r>
      <w:r w:rsidR="006A2B1D" w:rsidRPr="00CA7564">
        <w:rPr>
          <w:rFonts w:asciiTheme="minorHAnsi" w:hAnsiTheme="minorHAnsi" w:cstheme="minorHAnsi"/>
          <w:b/>
          <w:i/>
          <w:sz w:val="24"/>
          <w:szCs w:val="24"/>
        </w:rPr>
        <w:t>Warwickshire Safeguarding</w:t>
      </w:r>
      <w:r w:rsidR="007E78E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E78EC" w:rsidRPr="007E78EC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only if the escalation reaches Stage 3 </w:t>
      </w:r>
      <w:r w:rsidR="007E78EC">
        <w:rPr>
          <w:rFonts w:asciiTheme="minorHAnsi" w:hAnsiTheme="minorHAnsi" w:cstheme="minorHAnsi"/>
          <w:b/>
          <w:i/>
          <w:sz w:val="24"/>
          <w:szCs w:val="24"/>
        </w:rPr>
        <w:t>at</w:t>
      </w:r>
      <w:r w:rsidRPr="00CA756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hyperlink r:id="rId11" w:history="1">
        <w:r w:rsidRPr="00CA7564">
          <w:rPr>
            <w:rFonts w:asciiTheme="minorHAnsi" w:hAnsiTheme="minorHAnsi" w:cstheme="minorHAnsi"/>
            <w:b/>
            <w:i/>
            <w:color w:val="0000FF" w:themeColor="hyperlink"/>
            <w:sz w:val="24"/>
            <w:szCs w:val="24"/>
            <w:u w:val="single"/>
          </w:rPr>
          <w:t>wscb@warwickshire.gov.uk</w:t>
        </w:r>
      </w:hyperlink>
      <w:r w:rsidRPr="00CA7564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1A70EE7E" w14:textId="38F550B9" w:rsidR="004E14CB" w:rsidRPr="00CA7564" w:rsidRDefault="00661D3D" w:rsidP="006F4537">
      <w:pPr>
        <w:rPr>
          <w:rFonts w:asciiTheme="minorHAnsi" w:hAnsiTheme="minorHAnsi" w:cstheme="minorHAnsi"/>
          <w:sz w:val="24"/>
          <w:szCs w:val="24"/>
        </w:rPr>
      </w:pPr>
      <w:r w:rsidRPr="00CA7564">
        <w:rPr>
          <w:rFonts w:asciiTheme="minorHAnsi" w:hAnsiTheme="minorHAnsi" w:cstheme="minorHAnsi"/>
          <w:sz w:val="24"/>
          <w:szCs w:val="24"/>
        </w:rPr>
        <w:t xml:space="preserve">Experience and outcomes of safeguarding reviews tell us how devastating </w:t>
      </w:r>
      <w:r w:rsidR="00CC3F8F">
        <w:rPr>
          <w:rFonts w:asciiTheme="minorHAnsi" w:hAnsiTheme="minorHAnsi" w:cstheme="minorHAnsi"/>
          <w:sz w:val="24"/>
          <w:szCs w:val="24"/>
        </w:rPr>
        <w:t>practitioner</w:t>
      </w:r>
      <w:r w:rsidRPr="00CA7564">
        <w:rPr>
          <w:rFonts w:asciiTheme="minorHAnsi" w:hAnsiTheme="minorHAnsi" w:cstheme="minorHAnsi"/>
          <w:sz w:val="24"/>
          <w:szCs w:val="24"/>
        </w:rPr>
        <w:t xml:space="preserve"> disagreements can be to children and adults at risk, when concerns are raised but not addressed or when services are required but not provided in a timely fashion. This tool is a means to enable your service to record the escalation process and the agreed outcome of the use of the Escalation </w:t>
      </w:r>
      <w:r w:rsidRPr="002D338C">
        <w:rPr>
          <w:rFonts w:asciiTheme="minorHAnsi" w:hAnsiTheme="minorHAnsi" w:cstheme="minorHAnsi"/>
          <w:sz w:val="24"/>
          <w:szCs w:val="24"/>
        </w:rPr>
        <w:t>Protocol,</w:t>
      </w:r>
      <w:r w:rsidRPr="00CA7564">
        <w:rPr>
          <w:rFonts w:asciiTheme="minorHAnsi" w:hAnsiTheme="minorHAnsi" w:cstheme="minorHAnsi"/>
          <w:sz w:val="24"/>
          <w:szCs w:val="24"/>
        </w:rPr>
        <w:t xml:space="preserve"> and to aid Safeguarding </w:t>
      </w:r>
      <w:r w:rsidR="0057737A" w:rsidRPr="00CA7564">
        <w:rPr>
          <w:rFonts w:asciiTheme="minorHAnsi" w:hAnsiTheme="minorHAnsi" w:cstheme="minorHAnsi"/>
          <w:sz w:val="24"/>
          <w:szCs w:val="24"/>
        </w:rPr>
        <w:t>Warwickshire to monitor its use</w:t>
      </w:r>
      <w:r w:rsidR="00590A47" w:rsidRPr="00CA7564">
        <w:rPr>
          <w:rFonts w:asciiTheme="minorHAnsi" w:hAnsiTheme="minorHAnsi" w:cstheme="minorHAnsi"/>
          <w:sz w:val="24"/>
          <w:szCs w:val="24"/>
        </w:rPr>
        <w:t xml:space="preserve"> and review the impact on any procedures/practice guidance</w:t>
      </w:r>
      <w:r w:rsidR="0057737A" w:rsidRPr="00CA7564">
        <w:rPr>
          <w:rFonts w:asciiTheme="minorHAnsi" w:hAnsiTheme="minorHAnsi" w:cstheme="minorHAnsi"/>
          <w:sz w:val="24"/>
          <w:szCs w:val="24"/>
        </w:rPr>
        <w:t>.</w:t>
      </w:r>
    </w:p>
    <w:p w14:paraId="37AD1932" w14:textId="77777777" w:rsidR="00590A47" w:rsidRPr="00661D3D" w:rsidRDefault="00590A47" w:rsidP="006F4537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6974"/>
      </w:tblGrid>
      <w:tr w:rsidR="0057737A" w:rsidRPr="00CA7564" w14:paraId="07A4C135" w14:textId="77777777" w:rsidTr="0057737A">
        <w:tc>
          <w:tcPr>
            <w:tcW w:w="3487" w:type="dxa"/>
            <w:shd w:val="clear" w:color="auto" w:fill="D67C2C"/>
          </w:tcPr>
          <w:p w14:paraId="636D7BE4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A756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Child/Adult Name: </w:t>
            </w:r>
          </w:p>
          <w:p w14:paraId="2226DB4F" w14:textId="77777777" w:rsidR="0057737A" w:rsidRPr="00CA7564" w:rsidRDefault="0057737A" w:rsidP="004E14CB">
            <w:pP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97A1FC7" w14:textId="7A36C4BF" w:rsidR="0057737A" w:rsidRPr="00CA7564" w:rsidRDefault="0057737A" w:rsidP="004E14CB">
            <w:pPr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D67C2C"/>
          </w:tcPr>
          <w:p w14:paraId="5D22047C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CA756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DOB: </w:t>
            </w:r>
          </w:p>
        </w:tc>
        <w:tc>
          <w:tcPr>
            <w:tcW w:w="6974" w:type="dxa"/>
            <w:shd w:val="clear" w:color="auto" w:fill="D67C2C"/>
          </w:tcPr>
          <w:p w14:paraId="7D12F82A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CA756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Address:</w:t>
            </w:r>
          </w:p>
          <w:p w14:paraId="5BC74B68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4E14CB" w:rsidRPr="00CA7564" w14:paraId="17397B05" w14:textId="77777777" w:rsidTr="007A7806">
        <w:tc>
          <w:tcPr>
            <w:tcW w:w="6974" w:type="dxa"/>
            <w:gridSpan w:val="2"/>
          </w:tcPr>
          <w:p w14:paraId="2681D2B7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A756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Escalating organisation:</w:t>
            </w:r>
          </w:p>
          <w:p w14:paraId="3095BF52" w14:textId="77777777" w:rsidR="0057737A" w:rsidRPr="00CA7564" w:rsidRDefault="0057737A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5694BB5C" w14:textId="5D7D7246" w:rsidR="0057737A" w:rsidRPr="00CA7564" w:rsidRDefault="0057737A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4" w:type="dxa"/>
          </w:tcPr>
          <w:p w14:paraId="22E49F9A" w14:textId="69F52D3D" w:rsidR="004E14CB" w:rsidRPr="00CA7564" w:rsidRDefault="004E14CB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A756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Recipient organisation:</w:t>
            </w:r>
          </w:p>
          <w:p w14:paraId="37CB8EFE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E14CB" w:rsidRPr="00CA7564" w14:paraId="22161094" w14:textId="77777777" w:rsidTr="007A7806">
        <w:tc>
          <w:tcPr>
            <w:tcW w:w="6974" w:type="dxa"/>
            <w:gridSpan w:val="2"/>
          </w:tcPr>
          <w:p w14:paraId="13313301" w14:textId="14168004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756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Escalator name and contact details:</w:t>
            </w:r>
          </w:p>
          <w:p w14:paraId="617E6C14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4" w:type="dxa"/>
          </w:tcPr>
          <w:p w14:paraId="4A051661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756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Recipient name and contact details:</w:t>
            </w:r>
          </w:p>
          <w:p w14:paraId="40385C48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D391637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737A" w:rsidRPr="00CA7564" w14:paraId="21B4C46A" w14:textId="77777777" w:rsidTr="0057737A">
        <w:tc>
          <w:tcPr>
            <w:tcW w:w="13948" w:type="dxa"/>
            <w:gridSpan w:val="3"/>
            <w:shd w:val="clear" w:color="auto" w:fill="D67C2C"/>
          </w:tcPr>
          <w:p w14:paraId="4386B404" w14:textId="1895EB15" w:rsidR="004E14CB" w:rsidRPr="00CA7564" w:rsidRDefault="004E14CB" w:rsidP="004E14CB">
            <w:pPr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CA756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Summary of reason for dispute.  Please include views of any other agencies involved</w:t>
            </w:r>
          </w:p>
        </w:tc>
      </w:tr>
      <w:tr w:rsidR="004E14CB" w:rsidRPr="00CA7564" w14:paraId="5AF5B797" w14:textId="77777777" w:rsidTr="007A7806">
        <w:tc>
          <w:tcPr>
            <w:tcW w:w="13948" w:type="dxa"/>
            <w:gridSpan w:val="3"/>
          </w:tcPr>
          <w:p w14:paraId="2EDFCA82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A68B950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E9A14F7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8233EF0" w14:textId="38C197FA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5F03193" w14:textId="77777777" w:rsidR="0057737A" w:rsidRPr="00CA7564" w:rsidRDefault="0057737A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343C500" w14:textId="607CCE8F" w:rsidR="0057737A" w:rsidRDefault="0057737A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F0D1B8B" w14:textId="24E663F0" w:rsidR="00CA7564" w:rsidRDefault="00CA7564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594A9C2" w14:textId="23413A77" w:rsidR="00CA7564" w:rsidRDefault="00CA7564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86CA98B" w14:textId="77777777" w:rsidR="00CA7564" w:rsidRPr="00CA7564" w:rsidRDefault="00CA7564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B327D16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737A" w:rsidRPr="00CA7564" w14:paraId="1AA3D782" w14:textId="77777777" w:rsidTr="0057737A">
        <w:tc>
          <w:tcPr>
            <w:tcW w:w="13948" w:type="dxa"/>
            <w:gridSpan w:val="3"/>
            <w:shd w:val="clear" w:color="auto" w:fill="D67C2C"/>
          </w:tcPr>
          <w:p w14:paraId="1F910CC6" w14:textId="2A057A28" w:rsidR="004E14CB" w:rsidRPr="00CA7564" w:rsidRDefault="004E14CB" w:rsidP="004E14CB">
            <w:pP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A756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Response from the recipient</w:t>
            </w:r>
            <w:r w:rsidR="0057737A" w:rsidRPr="00CA756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E14CB" w:rsidRPr="00CA7564" w14:paraId="56880F10" w14:textId="77777777" w:rsidTr="007A7806">
        <w:tc>
          <w:tcPr>
            <w:tcW w:w="13948" w:type="dxa"/>
            <w:gridSpan w:val="3"/>
          </w:tcPr>
          <w:p w14:paraId="1A8F45F5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57B9688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14AA0AB" w14:textId="69E9855D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EAE1DFF" w14:textId="1AAAD9DA" w:rsidR="0057737A" w:rsidRPr="00CA7564" w:rsidRDefault="0057737A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702A1FA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B0CD65B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7737A" w:rsidRPr="00CA7564" w14:paraId="4AF89F6C" w14:textId="77777777" w:rsidTr="00B77007">
        <w:tc>
          <w:tcPr>
            <w:tcW w:w="13948" w:type="dxa"/>
            <w:gridSpan w:val="3"/>
            <w:shd w:val="clear" w:color="auto" w:fill="D17929"/>
          </w:tcPr>
          <w:p w14:paraId="3CB6C6E2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CA756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Agreed outcomes:</w:t>
            </w:r>
          </w:p>
        </w:tc>
      </w:tr>
      <w:tr w:rsidR="004E14CB" w:rsidRPr="00CA7564" w14:paraId="3D477DA2" w14:textId="77777777" w:rsidTr="007A7806">
        <w:tc>
          <w:tcPr>
            <w:tcW w:w="13948" w:type="dxa"/>
            <w:gridSpan w:val="3"/>
          </w:tcPr>
          <w:p w14:paraId="3F08CB79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F72C79C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1607FAC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E0E8E59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F77D442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C74F0D2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A7564" w:rsidRPr="00CA7564" w14:paraId="1570B39D" w14:textId="77777777" w:rsidTr="000853FF">
        <w:tc>
          <w:tcPr>
            <w:tcW w:w="13948" w:type="dxa"/>
            <w:gridSpan w:val="3"/>
            <w:shd w:val="clear" w:color="auto" w:fill="auto"/>
          </w:tcPr>
          <w:p w14:paraId="4DE4C808" w14:textId="77777777" w:rsidR="00CA7564" w:rsidRDefault="00CA7564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853F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Date agreed:  </w:t>
            </w:r>
          </w:p>
          <w:p w14:paraId="4C5AC04F" w14:textId="77777777" w:rsidR="000853FF" w:rsidRDefault="000853FF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386F0071" w14:textId="5CDAAE3A" w:rsidR="000853FF" w:rsidRPr="00CA7564" w:rsidRDefault="000853FF" w:rsidP="004E14CB">
            <w:pP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E14CB" w:rsidRPr="00CA7564" w14:paraId="531DD467" w14:textId="77777777" w:rsidTr="007A7806">
        <w:tc>
          <w:tcPr>
            <w:tcW w:w="6974" w:type="dxa"/>
            <w:gridSpan w:val="2"/>
          </w:tcPr>
          <w:p w14:paraId="7AAB856B" w14:textId="085E5D1D" w:rsidR="004E14CB" w:rsidRPr="00CA7564" w:rsidRDefault="004E14CB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A756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Escalator signature:</w:t>
            </w:r>
          </w:p>
          <w:p w14:paraId="74DA3685" w14:textId="77777777" w:rsidR="004E14CB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ACED0F5" w14:textId="77777777" w:rsidR="00B77007" w:rsidRDefault="00B77007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12A4459" w14:textId="726A8074" w:rsidR="00B77007" w:rsidRPr="00CA7564" w:rsidRDefault="00B77007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4" w:type="dxa"/>
          </w:tcPr>
          <w:p w14:paraId="6D8CC227" w14:textId="24B08172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756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Recipient signature:</w:t>
            </w:r>
          </w:p>
          <w:p w14:paraId="4C01385F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5DC650F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E14CB" w:rsidRPr="00CA7564" w14:paraId="551BCDED" w14:textId="77777777" w:rsidTr="007A7806">
        <w:tc>
          <w:tcPr>
            <w:tcW w:w="6974" w:type="dxa"/>
            <w:gridSpan w:val="2"/>
          </w:tcPr>
          <w:p w14:paraId="32C9BC6F" w14:textId="36279415" w:rsidR="004E14CB" w:rsidRDefault="004E14CB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A756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Escalation stage</w:t>
            </w:r>
            <w:r w:rsidR="0093234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that agreement was reached</w:t>
            </w:r>
            <w:r w:rsidRPr="00CA756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651D7612" w14:textId="77777777" w:rsidR="00B77007" w:rsidRDefault="00B77007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716EF5C1" w14:textId="77777777" w:rsidR="00B77007" w:rsidRDefault="00B77007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3A6A5919" w14:textId="36478967" w:rsidR="00B77007" w:rsidRPr="00CA7564" w:rsidRDefault="00B77007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4" w:type="dxa"/>
          </w:tcPr>
          <w:p w14:paraId="1CE8DA38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A756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Time taken to reach resolution:</w:t>
            </w:r>
          </w:p>
          <w:p w14:paraId="2C084A6C" w14:textId="77777777" w:rsidR="004E14CB" w:rsidRPr="00CA7564" w:rsidRDefault="004E14CB" w:rsidP="004E14CB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34C9B59" w14:textId="77777777" w:rsidR="007A17B2" w:rsidRPr="00747B31" w:rsidRDefault="007A17B2" w:rsidP="007A17B2">
      <w:pPr>
        <w:tabs>
          <w:tab w:val="left" w:pos="3360"/>
        </w:tabs>
      </w:pPr>
    </w:p>
    <w:sectPr w:rsidR="007A17B2" w:rsidRPr="00747B31" w:rsidSect="006875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09D9" w14:textId="77777777" w:rsidR="00691DF2" w:rsidRDefault="00691DF2" w:rsidP="00691DF2">
      <w:pPr>
        <w:spacing w:after="0" w:line="240" w:lineRule="auto"/>
      </w:pPr>
      <w:r>
        <w:separator/>
      </w:r>
    </w:p>
  </w:endnote>
  <w:endnote w:type="continuationSeparator" w:id="0">
    <w:p w14:paraId="498F9B5E" w14:textId="77777777" w:rsidR="00691DF2" w:rsidRDefault="00691DF2" w:rsidP="0069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30D8E" w14:textId="77777777" w:rsidR="00E34792" w:rsidRDefault="00E34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3112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3A3C7" w14:textId="77777777" w:rsidR="00C636ED" w:rsidRDefault="00C636E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C37FAD1" w14:textId="77777777" w:rsidR="00C636ED" w:rsidRDefault="00740E88" w:rsidP="00C636ED">
        <w:pPr>
          <w:pStyle w:val="Footer"/>
          <w:rPr>
            <w:noProof/>
          </w:rPr>
        </w:pPr>
      </w:p>
    </w:sdtContent>
  </w:sdt>
  <w:p w14:paraId="3286D96D" w14:textId="103FBE90" w:rsidR="00C636ED" w:rsidRDefault="00C636ED" w:rsidP="00C636ED">
    <w:pPr>
      <w:pStyle w:val="Footer"/>
    </w:pPr>
    <w:r w:rsidRPr="00C636ED">
      <w:rPr>
        <w:color w:val="808080" w:themeColor="background1" w:themeShade="80"/>
      </w:rPr>
      <w:t>WS/</w:t>
    </w:r>
    <w:proofErr w:type="spellStart"/>
    <w:r w:rsidRPr="00C636ED">
      <w:rPr>
        <w:color w:val="808080" w:themeColor="background1" w:themeShade="80"/>
      </w:rPr>
      <w:t>EscalationProt</w:t>
    </w:r>
    <w:proofErr w:type="spellEnd"/>
    <w:r w:rsidRPr="00C636ED">
      <w:rPr>
        <w:color w:val="808080" w:themeColor="background1" w:themeShade="80"/>
      </w:rPr>
      <w:t>/v</w:t>
    </w:r>
    <w:r w:rsidR="0081046F">
      <w:rPr>
        <w:color w:val="808080" w:themeColor="background1" w:themeShade="80"/>
      </w:rPr>
      <w:t>5</w:t>
    </w:r>
    <w:r w:rsidRPr="00C636ED">
      <w:rPr>
        <w:color w:val="808080" w:themeColor="background1" w:themeShade="80"/>
      </w:rPr>
      <w:t>.0/0</w:t>
    </w:r>
    <w:r w:rsidR="0081046F">
      <w:rPr>
        <w:color w:val="808080" w:themeColor="background1" w:themeShade="80"/>
      </w:rPr>
      <w:t>9</w:t>
    </w:r>
    <w:r w:rsidRPr="00C636ED">
      <w:rPr>
        <w:color w:val="808080" w:themeColor="background1" w:themeShade="80"/>
      </w:rPr>
      <w:t>.06.2020</w:t>
    </w:r>
  </w:p>
  <w:p w14:paraId="53DF82BA" w14:textId="13D6CD18" w:rsidR="00691DF2" w:rsidRPr="00C636ED" w:rsidRDefault="00691DF2">
    <w:pPr>
      <w:pStyle w:val="Footer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1121" w14:textId="77777777" w:rsidR="00E34792" w:rsidRDefault="00E34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AE7FD" w14:textId="77777777" w:rsidR="00691DF2" w:rsidRDefault="00691DF2" w:rsidP="00691DF2">
      <w:pPr>
        <w:spacing w:after="0" w:line="240" w:lineRule="auto"/>
      </w:pPr>
      <w:r>
        <w:separator/>
      </w:r>
    </w:p>
  </w:footnote>
  <w:footnote w:type="continuationSeparator" w:id="0">
    <w:p w14:paraId="705FDF02" w14:textId="77777777" w:rsidR="00691DF2" w:rsidRDefault="00691DF2" w:rsidP="0069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50B2" w14:textId="77777777" w:rsidR="00E34792" w:rsidRDefault="00E34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EA07" w14:textId="77777777" w:rsidR="00E34792" w:rsidRDefault="00E34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EA75" w14:textId="77777777" w:rsidR="00E34792" w:rsidRDefault="00E34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351"/>
    <w:multiLevelType w:val="hybridMultilevel"/>
    <w:tmpl w:val="19BA4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80AC6"/>
    <w:multiLevelType w:val="hybridMultilevel"/>
    <w:tmpl w:val="DBC8288C"/>
    <w:lvl w:ilvl="0" w:tplc="3BC2F2C4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722E7"/>
    <w:multiLevelType w:val="hybridMultilevel"/>
    <w:tmpl w:val="9A6C9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FDD"/>
    <w:multiLevelType w:val="hybridMultilevel"/>
    <w:tmpl w:val="5D14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7D7F"/>
    <w:multiLevelType w:val="hybridMultilevel"/>
    <w:tmpl w:val="9234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964DF"/>
    <w:multiLevelType w:val="hybridMultilevel"/>
    <w:tmpl w:val="31B8A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179B5"/>
    <w:multiLevelType w:val="hybridMultilevel"/>
    <w:tmpl w:val="A830DE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74BA5"/>
    <w:multiLevelType w:val="hybridMultilevel"/>
    <w:tmpl w:val="BEBA6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21F6"/>
    <w:multiLevelType w:val="hybridMultilevel"/>
    <w:tmpl w:val="7C4C093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33F5A"/>
    <w:multiLevelType w:val="hybridMultilevel"/>
    <w:tmpl w:val="433E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13"/>
    <w:rsid w:val="0006216F"/>
    <w:rsid w:val="000634FD"/>
    <w:rsid w:val="00072BF1"/>
    <w:rsid w:val="00080A59"/>
    <w:rsid w:val="000853FF"/>
    <w:rsid w:val="000A4057"/>
    <w:rsid w:val="000B0E93"/>
    <w:rsid w:val="000B3931"/>
    <w:rsid w:val="000C7BA1"/>
    <w:rsid w:val="000E0F44"/>
    <w:rsid w:val="000F0112"/>
    <w:rsid w:val="000F3513"/>
    <w:rsid w:val="00103872"/>
    <w:rsid w:val="0015160F"/>
    <w:rsid w:val="00152463"/>
    <w:rsid w:val="001A142E"/>
    <w:rsid w:val="001A70BF"/>
    <w:rsid w:val="001B260B"/>
    <w:rsid w:val="001C6D13"/>
    <w:rsid w:val="001D3D15"/>
    <w:rsid w:val="001D3FFA"/>
    <w:rsid w:val="001E7DC9"/>
    <w:rsid w:val="001F7D13"/>
    <w:rsid w:val="00213595"/>
    <w:rsid w:val="002168F3"/>
    <w:rsid w:val="002272F5"/>
    <w:rsid w:val="00227993"/>
    <w:rsid w:val="00277FE8"/>
    <w:rsid w:val="0028233F"/>
    <w:rsid w:val="002B5FBA"/>
    <w:rsid w:val="002D338C"/>
    <w:rsid w:val="002E1F2C"/>
    <w:rsid w:val="002E4607"/>
    <w:rsid w:val="002E692A"/>
    <w:rsid w:val="00307B9D"/>
    <w:rsid w:val="00312941"/>
    <w:rsid w:val="00340CA7"/>
    <w:rsid w:val="00372C66"/>
    <w:rsid w:val="003A1BF4"/>
    <w:rsid w:val="003C0201"/>
    <w:rsid w:val="003C37B7"/>
    <w:rsid w:val="00413D69"/>
    <w:rsid w:val="004671B9"/>
    <w:rsid w:val="00490A54"/>
    <w:rsid w:val="004A7AFA"/>
    <w:rsid w:val="004A7DD6"/>
    <w:rsid w:val="004B2277"/>
    <w:rsid w:val="004C7C5F"/>
    <w:rsid w:val="004E14CB"/>
    <w:rsid w:val="0054185A"/>
    <w:rsid w:val="00565219"/>
    <w:rsid w:val="00573038"/>
    <w:rsid w:val="0057737A"/>
    <w:rsid w:val="00590A47"/>
    <w:rsid w:val="005A7EC5"/>
    <w:rsid w:val="005C0893"/>
    <w:rsid w:val="005C31B2"/>
    <w:rsid w:val="005F1D73"/>
    <w:rsid w:val="0061067A"/>
    <w:rsid w:val="00624408"/>
    <w:rsid w:val="0062532B"/>
    <w:rsid w:val="00661D3D"/>
    <w:rsid w:val="00667E97"/>
    <w:rsid w:val="00671D00"/>
    <w:rsid w:val="00687510"/>
    <w:rsid w:val="00691DF2"/>
    <w:rsid w:val="006A2B1D"/>
    <w:rsid w:val="006A6551"/>
    <w:rsid w:val="006E0075"/>
    <w:rsid w:val="006F4537"/>
    <w:rsid w:val="007038AE"/>
    <w:rsid w:val="00720107"/>
    <w:rsid w:val="007211C5"/>
    <w:rsid w:val="00740E88"/>
    <w:rsid w:val="00747B31"/>
    <w:rsid w:val="00757AA8"/>
    <w:rsid w:val="007A17B2"/>
    <w:rsid w:val="007A43D9"/>
    <w:rsid w:val="007E0CC2"/>
    <w:rsid w:val="007E69FF"/>
    <w:rsid w:val="007E78EC"/>
    <w:rsid w:val="007F5806"/>
    <w:rsid w:val="007F6334"/>
    <w:rsid w:val="008056FF"/>
    <w:rsid w:val="0081046F"/>
    <w:rsid w:val="008138C4"/>
    <w:rsid w:val="00831729"/>
    <w:rsid w:val="00831F87"/>
    <w:rsid w:val="008979A3"/>
    <w:rsid w:val="008A41DA"/>
    <w:rsid w:val="008F370E"/>
    <w:rsid w:val="00902AEB"/>
    <w:rsid w:val="00914C8F"/>
    <w:rsid w:val="0093234F"/>
    <w:rsid w:val="00933C2F"/>
    <w:rsid w:val="00961304"/>
    <w:rsid w:val="009727AA"/>
    <w:rsid w:val="00996EB2"/>
    <w:rsid w:val="009A0535"/>
    <w:rsid w:val="009A06D2"/>
    <w:rsid w:val="009C22A7"/>
    <w:rsid w:val="009D76AF"/>
    <w:rsid w:val="00A041E2"/>
    <w:rsid w:val="00A06A3C"/>
    <w:rsid w:val="00A93123"/>
    <w:rsid w:val="00AA3360"/>
    <w:rsid w:val="00AA52DB"/>
    <w:rsid w:val="00AB7FE6"/>
    <w:rsid w:val="00AC35AC"/>
    <w:rsid w:val="00AC3DAF"/>
    <w:rsid w:val="00AF6EE3"/>
    <w:rsid w:val="00B0626D"/>
    <w:rsid w:val="00B237C6"/>
    <w:rsid w:val="00B42E86"/>
    <w:rsid w:val="00B45A5F"/>
    <w:rsid w:val="00B51E1F"/>
    <w:rsid w:val="00B51E8A"/>
    <w:rsid w:val="00B5396A"/>
    <w:rsid w:val="00B7011A"/>
    <w:rsid w:val="00B728C4"/>
    <w:rsid w:val="00B76ED7"/>
    <w:rsid w:val="00B77007"/>
    <w:rsid w:val="00B9146E"/>
    <w:rsid w:val="00C57ECB"/>
    <w:rsid w:val="00C636ED"/>
    <w:rsid w:val="00C85A03"/>
    <w:rsid w:val="00C910EB"/>
    <w:rsid w:val="00C91ACF"/>
    <w:rsid w:val="00C9641E"/>
    <w:rsid w:val="00C9769E"/>
    <w:rsid w:val="00CA12FE"/>
    <w:rsid w:val="00CA7564"/>
    <w:rsid w:val="00CC3F8F"/>
    <w:rsid w:val="00CC5973"/>
    <w:rsid w:val="00CC6B4D"/>
    <w:rsid w:val="00D369D9"/>
    <w:rsid w:val="00D55488"/>
    <w:rsid w:val="00D57F0A"/>
    <w:rsid w:val="00D60F50"/>
    <w:rsid w:val="00D95983"/>
    <w:rsid w:val="00D95ACB"/>
    <w:rsid w:val="00DE7ECD"/>
    <w:rsid w:val="00DF625C"/>
    <w:rsid w:val="00E20F77"/>
    <w:rsid w:val="00E255A3"/>
    <w:rsid w:val="00E33C9D"/>
    <w:rsid w:val="00E34792"/>
    <w:rsid w:val="00E842AD"/>
    <w:rsid w:val="00EC0218"/>
    <w:rsid w:val="00ED297B"/>
    <w:rsid w:val="00F44AFE"/>
    <w:rsid w:val="00F50773"/>
    <w:rsid w:val="00F61FE3"/>
    <w:rsid w:val="00F6693D"/>
    <w:rsid w:val="00F76F7D"/>
    <w:rsid w:val="00F76FA8"/>
    <w:rsid w:val="00F844EC"/>
    <w:rsid w:val="00F862DB"/>
    <w:rsid w:val="00F94CA1"/>
    <w:rsid w:val="00F97F59"/>
    <w:rsid w:val="00FA3176"/>
    <w:rsid w:val="00FC28C6"/>
    <w:rsid w:val="00FD40CF"/>
    <w:rsid w:val="00FE13E9"/>
    <w:rsid w:val="51EB9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588110C"/>
  <w15:chartTrackingRefBased/>
  <w15:docId w15:val="{647F94D7-75BC-4970-B4FB-BE75C104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Theme="minorHAnsi" w:hAnsi="Lucida Sans Unicode" w:cs="Lucida Sans Unicod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513"/>
    <w:pPr>
      <w:ind w:left="720"/>
      <w:contextualSpacing/>
    </w:pPr>
  </w:style>
  <w:style w:type="table" w:styleId="TableGrid">
    <w:name w:val="Table Grid"/>
    <w:basedOn w:val="TableNormal"/>
    <w:uiPriority w:val="39"/>
    <w:rsid w:val="006F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F2"/>
  </w:style>
  <w:style w:type="paragraph" w:styleId="Footer">
    <w:name w:val="footer"/>
    <w:basedOn w:val="Normal"/>
    <w:link w:val="FooterChar"/>
    <w:uiPriority w:val="99"/>
    <w:unhideWhenUsed/>
    <w:rsid w:val="006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F2"/>
  </w:style>
  <w:style w:type="paragraph" w:styleId="NoSpacing">
    <w:name w:val="No Spacing"/>
    <w:uiPriority w:val="1"/>
    <w:qFormat/>
    <w:rsid w:val="001D3D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2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2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218"/>
    <w:rPr>
      <w:b/>
      <w:bCs/>
    </w:rPr>
  </w:style>
  <w:style w:type="paragraph" w:styleId="Revision">
    <w:name w:val="Revision"/>
    <w:hidden/>
    <w:uiPriority w:val="99"/>
    <w:semiHidden/>
    <w:rsid w:val="00D57F0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4E14CB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0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0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A70BF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03872"/>
    <w:pPr>
      <w:tabs>
        <w:tab w:val="right" w:leader="dot" w:pos="991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70B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1A7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scb@warwickshir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F679ACF3FA04BB7E7A93A57C3BBFA" ma:contentTypeVersion="10" ma:contentTypeDescription="Create a new document." ma:contentTypeScope="" ma:versionID="29dc3a9fdcd4b856c7058dc298d20a08">
  <xsd:schema xmlns:xsd="http://www.w3.org/2001/XMLSchema" xmlns:xs="http://www.w3.org/2001/XMLSchema" xmlns:p="http://schemas.microsoft.com/office/2006/metadata/properties" xmlns:ns3="de30548e-7213-4a1b-bf16-f25f611664ff" xmlns:ns4="d506924b-f5bc-4e40-acfd-0eb1a5604eaa" targetNamespace="http://schemas.microsoft.com/office/2006/metadata/properties" ma:root="true" ma:fieldsID="0e9abb63ccf46ca681e51bc28175a8ad" ns3:_="" ns4:_="">
    <xsd:import namespace="de30548e-7213-4a1b-bf16-f25f611664ff"/>
    <xsd:import namespace="d506924b-f5bc-4e40-acfd-0eb1a5604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0548e-7213-4a1b-bf16-f25f61166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924b-f5bc-4e40-acfd-0eb1a5604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C3C4-B93C-4CB1-8708-523BB03C9CB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506924b-f5bc-4e40-acfd-0eb1a5604eaa"/>
    <ds:schemaRef ds:uri="de30548e-7213-4a1b-bf16-f25f611664f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29B583-074C-440C-89A0-0C9EBADA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0548e-7213-4a1b-bf16-f25f611664ff"/>
    <ds:schemaRef ds:uri="d506924b-f5bc-4e40-acfd-0eb1a5604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4B366-FF3C-40D7-8882-3A0800268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F46FA-AB33-4121-A2AD-9E67F120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Mccluskey</dc:creator>
  <cp:keywords/>
  <dc:description/>
  <cp:lastModifiedBy>Chelsea Jones</cp:lastModifiedBy>
  <cp:revision>2</cp:revision>
  <cp:lastPrinted>2020-07-24T09:45:00Z</cp:lastPrinted>
  <dcterms:created xsi:type="dcterms:W3CDTF">2021-01-28T12:15:00Z</dcterms:created>
  <dcterms:modified xsi:type="dcterms:W3CDTF">2021-01-28T12:15:00Z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0x010100754F679ACF3FA04BB7E7A93A57C3BBFA</vt:lpwstr>
  </property>
</Properties>
</file>